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№2-</w:t>
      </w:r>
      <w:r>
        <w:rPr>
          <w:rFonts w:ascii="Times New Roman" w:eastAsia="Times New Roman" w:hAnsi="Times New Roman" w:cs="Times New Roman"/>
          <w:sz w:val="28"/>
          <w:szCs w:val="28"/>
        </w:rPr>
        <w:t>1629</w:t>
      </w:r>
      <w:r>
        <w:rPr>
          <w:rFonts w:ascii="Times New Roman" w:eastAsia="Times New Roman" w:hAnsi="Times New Roman" w:cs="Times New Roman"/>
          <w:sz w:val="28"/>
          <w:szCs w:val="28"/>
        </w:rPr>
        <w:t>-2803/2026 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АО «Банк Русский Стандарт» к </w:t>
      </w:r>
      <w:r>
        <w:rPr>
          <w:rFonts w:ascii="Times New Roman" w:eastAsia="Times New Roman" w:hAnsi="Times New Roman" w:cs="Times New Roman"/>
          <w:sz w:val="28"/>
          <w:szCs w:val="28"/>
        </w:rPr>
        <w:t>Нагорному Андрею Валерьевичу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кредитному договору №</w:t>
      </w:r>
      <w:r>
        <w:rPr>
          <w:rFonts w:ascii="Times New Roman" w:eastAsia="Times New Roman" w:hAnsi="Times New Roman" w:cs="Times New Roman"/>
          <w:sz w:val="28"/>
          <w:szCs w:val="28"/>
        </w:rPr>
        <w:t>56646673 от 04.12.2006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08.03.2007 по 28.05.2026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750,75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ст.ст.194-199, 232.3 232.4 Гражданского процессуального кодекса Российской Федерации, 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АО «Банк Русский Стандарт» (ИНН: 7707056547) к </w:t>
      </w:r>
      <w:r>
        <w:rPr>
          <w:rFonts w:ascii="Times New Roman" w:eastAsia="Times New Roman" w:hAnsi="Times New Roman" w:cs="Times New Roman"/>
          <w:sz w:val="28"/>
          <w:szCs w:val="28"/>
        </w:rPr>
        <w:t>Нагорному Андрею Валерьевичу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UserDefinedgrp-13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кредитному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56646673 от 04.12.2006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заявлением об истечении 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исковой давности).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заявлению лиц, участвующих в деле, их представителей или в случае подачи апелляционных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</w:t>
      </w:r>
      <w:r>
        <w:rPr>
          <w:rFonts w:ascii="Times New Roman" w:eastAsia="Times New Roman" w:hAnsi="Times New Roman" w:cs="Times New Roman"/>
          <w:sz w:val="28"/>
          <w:szCs w:val="28"/>
        </w:rPr>
        <w:t>к мировому судье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 – Югры с заявлением о составлении мотивированного решения суда в течение пяти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 в апелляционном порядке в Ханты-Мансийский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200" w:line="276" w:lineRule="auto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3rplc-13">
    <w:name w:val="cat-UserDefined grp-13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